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D9" w:rsidRPr="007020D9" w:rsidRDefault="007020D9" w:rsidP="007020D9">
      <w:pPr>
        <w:pBdr>
          <w:bottom w:val="single" w:sz="12" w:space="8" w:color="2CAADE"/>
        </w:pBdr>
        <w:shd w:val="clear" w:color="auto" w:fill="F9F9F9"/>
        <w:spacing w:after="0" w:line="510" w:lineRule="atLeast"/>
        <w:textAlignment w:val="baseline"/>
        <w:outlineLvl w:val="2"/>
        <w:rPr>
          <w:rFonts w:ascii="Times New Roman" w:eastAsia="Times New Roman" w:hAnsi="Times New Roman" w:cs="Times New Roman"/>
          <w:b/>
          <w:bCs/>
          <w:color w:val="2CAADE"/>
          <w:sz w:val="27"/>
          <w:szCs w:val="27"/>
        </w:rPr>
      </w:pPr>
      <w:r w:rsidRPr="007020D9">
        <w:rPr>
          <w:rFonts w:ascii="inherit" w:eastAsia="Times New Roman" w:hAnsi="inherit" w:cs="Times New Roman"/>
          <w:b/>
          <w:bCs/>
          <w:color w:val="0093C6"/>
          <w:sz w:val="36"/>
          <w:szCs w:val="36"/>
          <w:bdr w:val="none" w:sz="0" w:space="0" w:color="auto" w:frame="1"/>
        </w:rPr>
        <w:t>Advances of the BEA Bogotá Program</w:t>
      </w:r>
    </w:p>
    <w:p w:rsidR="007020D9" w:rsidRPr="007020D9" w:rsidRDefault="007020D9" w:rsidP="007020D9">
      <w:pPr>
        <w:numPr>
          <w:ilvl w:val="0"/>
          <w:numId w:val="1"/>
        </w:numPr>
        <w:pBdr>
          <w:bottom w:val="dotted" w:sz="6" w:space="4" w:color="CCCCCC"/>
        </w:pBdr>
        <w:shd w:val="clear" w:color="auto" w:fill="F9F9F9"/>
        <w:spacing w:after="0" w:line="510" w:lineRule="atLeast"/>
        <w:ind w:left="375"/>
        <w:textAlignment w:val="baseline"/>
        <w:outlineLvl w:val="2"/>
        <w:rPr>
          <w:rFonts w:ascii="inherit" w:eastAsia="Times New Roman" w:hAnsi="inherit" w:cs="Times New Roman"/>
          <w:b/>
          <w:bCs/>
          <w:color w:val="888888"/>
          <w:sz w:val="27"/>
          <w:szCs w:val="27"/>
        </w:rPr>
      </w:pPr>
      <w:r w:rsidRPr="007020D9">
        <w:rPr>
          <w:rFonts w:ascii="inherit" w:eastAsia="Times New Roman" w:hAnsi="inherit" w:cs="Times New Roman"/>
          <w:b/>
          <w:bCs/>
          <w:color w:val="114278"/>
          <w:sz w:val="36"/>
          <w:szCs w:val="36"/>
          <w:bdr w:val="none" w:sz="0" w:space="0" w:color="auto" w:frame="1"/>
        </w:rPr>
        <w:t>Launch and technical workshop</w:t>
      </w:r>
    </w:p>
    <w:p w:rsidR="007020D9" w:rsidRPr="007020D9" w:rsidRDefault="007020D9" w:rsidP="007020D9">
      <w:pPr>
        <w:shd w:val="clear" w:color="auto" w:fill="F9F9F9"/>
        <w:spacing w:after="300" w:line="240" w:lineRule="auto"/>
        <w:textAlignment w:val="baseline"/>
        <w:rPr>
          <w:rFonts w:ascii="Open Sans" w:eastAsia="Times New Roman" w:hAnsi="Open Sans" w:cs="Times New Roman"/>
          <w:color w:val="888888"/>
          <w:sz w:val="23"/>
          <w:szCs w:val="23"/>
        </w:rPr>
      </w:pPr>
      <w:r w:rsidRPr="007020D9">
        <w:rPr>
          <w:rFonts w:ascii="Open Sans" w:eastAsia="Times New Roman" w:hAnsi="Open Sans" w:cs="Times New Roman"/>
          <w:color w:val="888888"/>
          <w:sz w:val="23"/>
          <w:szCs w:val="23"/>
        </w:rPr>
        <w:t xml:space="preserve">The launch and technical workshop of the </w:t>
      </w:r>
      <w:proofErr w:type="spellStart"/>
      <w:r w:rsidRPr="007020D9">
        <w:rPr>
          <w:rFonts w:ascii="Open Sans" w:eastAsia="Times New Roman" w:hAnsi="Open Sans" w:cs="Times New Roman"/>
          <w:color w:val="888888"/>
          <w:sz w:val="23"/>
          <w:szCs w:val="23"/>
        </w:rPr>
        <w:t>AceleBuilding</w:t>
      </w:r>
      <w:proofErr w:type="spellEnd"/>
      <w:r w:rsidRPr="007020D9">
        <w:rPr>
          <w:rFonts w:ascii="Open Sans" w:eastAsia="Times New Roman" w:hAnsi="Open Sans" w:cs="Times New Roman"/>
          <w:color w:val="888888"/>
          <w:sz w:val="23"/>
          <w:szCs w:val="23"/>
        </w:rPr>
        <w:t xml:space="preserve"> Efficiency Accelerator Program (BEA) for Bogota was held on November 8, 2016 with the attendance of 70 people from 55 entities. The introduction to the technical workshop was carried out by Dr. Andrés Ortiz, Secretary of District Planning, who communicated the commitment of Bogota to take actions to improve energy efficiency in buildings and develop a common vision on the importance to energy efficiency and renewable energy.</w:t>
      </w:r>
    </w:p>
    <w:p w:rsidR="007020D9" w:rsidRPr="007020D9" w:rsidRDefault="007020D9" w:rsidP="007020D9">
      <w:pPr>
        <w:shd w:val="clear" w:color="auto" w:fill="F9F9F9"/>
        <w:spacing w:after="300" w:line="240" w:lineRule="auto"/>
        <w:textAlignment w:val="baseline"/>
        <w:rPr>
          <w:rFonts w:ascii="Open Sans" w:eastAsia="Times New Roman" w:hAnsi="Open Sans" w:cs="Times New Roman"/>
          <w:color w:val="888888"/>
          <w:sz w:val="23"/>
          <w:szCs w:val="23"/>
        </w:rPr>
      </w:pPr>
      <w:r w:rsidRPr="007020D9">
        <w:rPr>
          <w:rFonts w:ascii="Open Sans" w:eastAsia="Times New Roman" w:hAnsi="Open Sans" w:cs="Times New Roman"/>
          <w:color w:val="888888"/>
          <w:sz w:val="23"/>
          <w:szCs w:val="23"/>
        </w:rPr>
        <w:t xml:space="preserve">At the launch and technical workshop of November 8, 2016, held in Bogota, potential allies were identified with an interest in supporting the city in reaching the goals that may be set and, above all, formal support to the public sector began in the identification </w:t>
      </w:r>
      <w:proofErr w:type="gramStart"/>
      <w:r w:rsidRPr="007020D9">
        <w:rPr>
          <w:rFonts w:ascii="Open Sans" w:eastAsia="Times New Roman" w:hAnsi="Open Sans" w:cs="Times New Roman"/>
          <w:color w:val="888888"/>
          <w:sz w:val="23"/>
          <w:szCs w:val="23"/>
        </w:rPr>
        <w:t>Of</w:t>
      </w:r>
      <w:proofErr w:type="gramEnd"/>
      <w:r w:rsidRPr="007020D9">
        <w:rPr>
          <w:rFonts w:ascii="Open Sans" w:eastAsia="Times New Roman" w:hAnsi="Open Sans" w:cs="Times New Roman"/>
          <w:color w:val="888888"/>
          <w:sz w:val="23"/>
          <w:szCs w:val="23"/>
        </w:rPr>
        <w:t xml:space="preserve"> actions with implementation potential.</w:t>
      </w:r>
    </w:p>
    <w:p w:rsidR="007020D9" w:rsidRPr="007020D9" w:rsidRDefault="007020D9" w:rsidP="007020D9">
      <w:pPr>
        <w:numPr>
          <w:ilvl w:val="0"/>
          <w:numId w:val="2"/>
        </w:numPr>
        <w:pBdr>
          <w:bottom w:val="dotted" w:sz="6" w:space="4" w:color="CCCCCC"/>
        </w:pBdr>
        <w:shd w:val="clear" w:color="auto" w:fill="F9F9F9"/>
        <w:spacing w:after="0" w:line="510" w:lineRule="atLeast"/>
        <w:ind w:left="375"/>
        <w:textAlignment w:val="baseline"/>
        <w:outlineLvl w:val="2"/>
        <w:rPr>
          <w:rFonts w:ascii="inherit" w:eastAsia="Times New Roman" w:hAnsi="inherit" w:cs="Times New Roman"/>
          <w:b/>
          <w:bCs/>
          <w:color w:val="888888"/>
          <w:sz w:val="27"/>
          <w:szCs w:val="27"/>
        </w:rPr>
      </w:pPr>
      <w:r w:rsidRPr="007020D9">
        <w:rPr>
          <w:rFonts w:ascii="inherit" w:eastAsia="Times New Roman" w:hAnsi="inherit" w:cs="Times New Roman"/>
          <w:b/>
          <w:bCs/>
          <w:color w:val="114278"/>
          <w:sz w:val="36"/>
          <w:szCs w:val="36"/>
          <w:bdr w:val="none" w:sz="0" w:space="0" w:color="auto" w:frame="1"/>
        </w:rPr>
        <w:t>Action plan</w:t>
      </w:r>
    </w:p>
    <w:p w:rsidR="007020D9" w:rsidRPr="007020D9" w:rsidRDefault="007020D9" w:rsidP="007020D9">
      <w:pPr>
        <w:shd w:val="clear" w:color="auto" w:fill="F9F9F9"/>
        <w:spacing w:after="300" w:line="240" w:lineRule="auto"/>
        <w:textAlignment w:val="baseline"/>
        <w:rPr>
          <w:rFonts w:ascii="Open Sans" w:eastAsia="Times New Roman" w:hAnsi="Open Sans" w:cs="Times New Roman"/>
          <w:color w:val="888888"/>
          <w:sz w:val="23"/>
          <w:szCs w:val="23"/>
        </w:rPr>
      </w:pPr>
      <w:r w:rsidRPr="007020D9">
        <w:rPr>
          <w:rFonts w:ascii="Open Sans" w:eastAsia="Times New Roman" w:hAnsi="Open Sans" w:cs="Times New Roman"/>
          <w:color w:val="888888"/>
          <w:sz w:val="23"/>
          <w:szCs w:val="23"/>
        </w:rPr>
        <w:t>The Plan of Action for Bogotá will be available by the end of January 2017. The following themes and criteria are being considered as the main elements for defining the policy, project and method of follow-up:</w:t>
      </w:r>
    </w:p>
    <w:p w:rsidR="007020D9" w:rsidRPr="007020D9" w:rsidRDefault="007020D9" w:rsidP="007020D9">
      <w:pPr>
        <w:shd w:val="clear" w:color="auto" w:fill="F9F9F9"/>
        <w:spacing w:after="0" w:line="240" w:lineRule="auto"/>
        <w:textAlignment w:val="baseline"/>
        <w:rPr>
          <w:rFonts w:ascii="Open Sans" w:eastAsia="Times New Roman" w:hAnsi="Open Sans" w:cs="Times New Roman"/>
          <w:color w:val="888888"/>
          <w:sz w:val="23"/>
          <w:szCs w:val="23"/>
        </w:rPr>
      </w:pPr>
      <w:r w:rsidRPr="007020D9">
        <w:rPr>
          <w:rFonts w:ascii="inherit" w:eastAsia="Times New Roman" w:hAnsi="inherit" w:cs="Times New Roman"/>
          <w:b/>
          <w:bCs/>
          <w:color w:val="114278"/>
          <w:sz w:val="23"/>
          <w:szCs w:val="23"/>
          <w:bdr w:val="none" w:sz="0" w:space="0" w:color="auto" w:frame="1"/>
        </w:rPr>
        <w:t>Public policy:</w:t>
      </w:r>
      <w:r w:rsidRPr="007020D9">
        <w:rPr>
          <w:rFonts w:ascii="inherit" w:eastAsia="Times New Roman" w:hAnsi="inherit" w:cs="Times New Roman"/>
          <w:color w:val="114278"/>
          <w:sz w:val="23"/>
          <w:szCs w:val="23"/>
          <w:bdr w:val="none" w:sz="0" w:space="0" w:color="auto" w:frame="1"/>
        </w:rPr>
        <w:t> </w:t>
      </w:r>
      <w:r w:rsidRPr="007020D9">
        <w:rPr>
          <w:rFonts w:ascii="Open Sans" w:eastAsia="Times New Roman" w:hAnsi="Open Sans" w:cs="Times New Roman"/>
          <w:color w:val="888888"/>
          <w:sz w:val="23"/>
          <w:szCs w:val="23"/>
        </w:rPr>
        <w:t xml:space="preserve">support the implementation of Resolution 0549/15 in Bogotá and manage its articulation with the </w:t>
      </w:r>
      <w:proofErr w:type="spellStart"/>
      <w:r w:rsidRPr="007020D9">
        <w:rPr>
          <w:rFonts w:ascii="Open Sans" w:eastAsia="Times New Roman" w:hAnsi="Open Sans" w:cs="Times New Roman"/>
          <w:color w:val="888888"/>
          <w:sz w:val="23"/>
          <w:szCs w:val="23"/>
        </w:rPr>
        <w:t>Ecourbanism</w:t>
      </w:r>
      <w:proofErr w:type="spellEnd"/>
      <w:r w:rsidRPr="007020D9">
        <w:rPr>
          <w:rFonts w:ascii="Open Sans" w:eastAsia="Times New Roman" w:hAnsi="Open Sans" w:cs="Times New Roman"/>
          <w:color w:val="888888"/>
          <w:sz w:val="23"/>
          <w:szCs w:val="23"/>
        </w:rPr>
        <w:t xml:space="preserve"> and Sustainable Construction Policy. The criteria of the BEA Program that support the eventual choice of this option are the following: it is of interest for the public and private sectors; Is capable of showing significant progress in 9 months and tangible results in 18 months; Is feasible from public / private collaboration; Its implementation must be scaled at the national level (using mainly local capacity, although technical and / or financial support is required); And the option will generate significant additional energy savings and benefits.</w:t>
      </w:r>
    </w:p>
    <w:p w:rsidR="007020D9" w:rsidRPr="007020D9" w:rsidRDefault="007020D9" w:rsidP="007020D9">
      <w:pPr>
        <w:shd w:val="clear" w:color="auto" w:fill="F9F9F9"/>
        <w:spacing w:after="0" w:line="240" w:lineRule="auto"/>
        <w:textAlignment w:val="baseline"/>
        <w:rPr>
          <w:rFonts w:ascii="Open Sans" w:eastAsia="Times New Roman" w:hAnsi="Open Sans" w:cs="Times New Roman"/>
          <w:color w:val="888888"/>
          <w:sz w:val="23"/>
          <w:szCs w:val="23"/>
        </w:rPr>
      </w:pPr>
      <w:r w:rsidRPr="007020D9">
        <w:rPr>
          <w:rFonts w:ascii="inherit" w:eastAsia="Times New Roman" w:hAnsi="inherit" w:cs="Times New Roman"/>
          <w:b/>
          <w:bCs/>
          <w:color w:val="114278"/>
          <w:sz w:val="23"/>
          <w:szCs w:val="23"/>
          <w:bdr w:val="none" w:sz="0" w:space="0" w:color="auto" w:frame="1"/>
        </w:rPr>
        <w:t>Demonstrative / emblematic project:</w:t>
      </w:r>
      <w:r w:rsidRPr="007020D9">
        <w:rPr>
          <w:rFonts w:ascii="Open Sans" w:eastAsia="Times New Roman" w:hAnsi="Open Sans" w:cs="Times New Roman"/>
          <w:color w:val="888888"/>
          <w:sz w:val="23"/>
          <w:szCs w:val="23"/>
        </w:rPr>
        <w:t> new buildings in an urban development. The BEA Program criteria that support the eventual choice of this option include: the project must be managed by an institution / organization willing to share project information and work associated with the BEA Program; The project will have the potential to be easily implemented by the city directly or through a public / private partnership; The project will present the opportunity to learn and to make synergies between the policy and the project; The project should be able to show progress in 9 months and tangible results in 18 months; And finally, the project must be iconic, visible,</w:t>
      </w:r>
    </w:p>
    <w:p w:rsidR="007020D9" w:rsidRPr="007020D9" w:rsidRDefault="007020D9" w:rsidP="007020D9">
      <w:pPr>
        <w:shd w:val="clear" w:color="auto" w:fill="F9F9F9"/>
        <w:spacing w:after="0" w:line="240" w:lineRule="auto"/>
        <w:textAlignment w:val="baseline"/>
        <w:rPr>
          <w:rFonts w:ascii="Open Sans" w:eastAsia="Times New Roman" w:hAnsi="Open Sans" w:cs="Times New Roman"/>
          <w:color w:val="888888"/>
          <w:sz w:val="23"/>
          <w:szCs w:val="23"/>
        </w:rPr>
      </w:pPr>
      <w:r w:rsidRPr="007020D9">
        <w:rPr>
          <w:rFonts w:ascii="inherit" w:eastAsia="Times New Roman" w:hAnsi="inherit" w:cs="Times New Roman"/>
          <w:b/>
          <w:bCs/>
          <w:color w:val="114278"/>
          <w:sz w:val="23"/>
          <w:szCs w:val="23"/>
          <w:bdr w:val="none" w:sz="0" w:space="0" w:color="auto" w:frame="1"/>
        </w:rPr>
        <w:t>Monitoring method:</w:t>
      </w:r>
      <w:r w:rsidRPr="007020D9">
        <w:rPr>
          <w:rFonts w:ascii="Open Sans" w:eastAsia="Times New Roman" w:hAnsi="Open Sans" w:cs="Times New Roman"/>
          <w:color w:val="888888"/>
          <w:sz w:val="23"/>
          <w:szCs w:val="23"/>
        </w:rPr>
        <w:t> monitoring, verification and reporting mechanism (MRV). The BEA Program criteria will be used to develop this component: the MRV should allow monitoring of the impacts of both the policy and the project; Will help the city improve its understanding of the energy performance of new buildings and their ability to monitor and manage that performance over time; And its implementation may be maintained (extended) and escalated nationally after initial support.</w:t>
      </w:r>
    </w:p>
    <w:p w:rsidR="006330C3" w:rsidRDefault="007935E9"/>
    <w:p w:rsidR="007935E9" w:rsidRPr="007935E9" w:rsidRDefault="007935E9" w:rsidP="007935E9">
      <w:pPr>
        <w:shd w:val="clear" w:color="auto" w:fill="FFFFFF"/>
        <w:spacing w:after="0" w:line="600" w:lineRule="atLeast"/>
        <w:jc w:val="center"/>
        <w:textAlignment w:val="baseline"/>
        <w:outlineLvl w:val="1"/>
        <w:rPr>
          <w:rFonts w:ascii="Times New Roman" w:eastAsia="Times New Roman" w:hAnsi="Times New Roman" w:cs="Times New Roman"/>
          <w:sz w:val="36"/>
          <w:szCs w:val="36"/>
        </w:rPr>
      </w:pPr>
      <w:r w:rsidRPr="007935E9">
        <w:rPr>
          <w:rFonts w:ascii="inherit" w:eastAsia="Times New Roman" w:hAnsi="inherit" w:cs="Times New Roman"/>
          <w:color w:val="DDC700"/>
          <w:sz w:val="54"/>
          <w:szCs w:val="54"/>
          <w:bdr w:val="none" w:sz="0" w:space="0" w:color="auto" w:frame="1"/>
        </w:rPr>
        <w:t>Next steps</w:t>
      </w:r>
    </w:p>
    <w:p w:rsidR="007935E9" w:rsidRPr="007935E9" w:rsidRDefault="007935E9" w:rsidP="007935E9">
      <w:pPr>
        <w:shd w:val="clear" w:color="auto" w:fill="FFFFFF"/>
        <w:spacing w:after="0" w:line="240" w:lineRule="auto"/>
        <w:textAlignment w:val="baseline"/>
        <w:rPr>
          <w:rFonts w:ascii="Open Sans" w:eastAsia="Times New Roman" w:hAnsi="Open Sans" w:cs="Times New Roman"/>
          <w:color w:val="888888"/>
          <w:sz w:val="23"/>
          <w:szCs w:val="23"/>
        </w:rPr>
      </w:pPr>
      <w:r w:rsidRPr="007935E9">
        <w:rPr>
          <w:rFonts w:ascii="inherit" w:eastAsia="Times New Roman" w:hAnsi="inherit" w:cs="Times New Roman"/>
          <w:b/>
          <w:bCs/>
          <w:color w:val="DDC700"/>
          <w:sz w:val="23"/>
          <w:szCs w:val="23"/>
          <w:bdr w:val="none" w:sz="0" w:space="0" w:color="auto" w:frame="1"/>
        </w:rPr>
        <w:lastRenderedPageBreak/>
        <w:t>1)</w:t>
      </w:r>
      <w:r w:rsidRPr="007935E9">
        <w:rPr>
          <w:rFonts w:ascii="Open Sans" w:eastAsia="Times New Roman" w:hAnsi="Open Sans" w:cs="Times New Roman"/>
          <w:b/>
          <w:bCs/>
          <w:color w:val="888888"/>
          <w:sz w:val="23"/>
          <w:szCs w:val="23"/>
        </w:rPr>
        <w:t> </w:t>
      </w:r>
      <w:r w:rsidRPr="007935E9">
        <w:rPr>
          <w:rFonts w:ascii="Open Sans" w:eastAsia="Times New Roman" w:hAnsi="Open Sans" w:cs="Times New Roman"/>
          <w:color w:val="888888"/>
          <w:sz w:val="23"/>
          <w:szCs w:val="23"/>
        </w:rPr>
        <w:t>Design and formulation of the Plan of Action: we will be informing you about the progress of the technical groups and the formulation of the Plan of Action of the BEA Program for Bogotá.</w:t>
      </w:r>
    </w:p>
    <w:p w:rsidR="007935E9" w:rsidRPr="007935E9" w:rsidRDefault="007935E9" w:rsidP="007935E9">
      <w:pPr>
        <w:shd w:val="clear" w:color="auto" w:fill="FFFFFF"/>
        <w:spacing w:after="345" w:line="240" w:lineRule="auto"/>
        <w:jc w:val="center"/>
        <w:textAlignment w:val="baseline"/>
        <w:rPr>
          <w:rFonts w:ascii="Open Sans" w:eastAsia="Times New Roman" w:hAnsi="Open Sans" w:cs="Times New Roman"/>
          <w:color w:val="888888"/>
          <w:sz w:val="23"/>
          <w:szCs w:val="23"/>
        </w:rPr>
      </w:pPr>
      <w:r w:rsidRPr="007935E9">
        <w:rPr>
          <w:rFonts w:ascii="Open Sans" w:eastAsia="Times New Roman" w:hAnsi="Open Sans" w:cs="Times New Roman"/>
          <w:color w:val="888888"/>
          <w:sz w:val="23"/>
          <w:szCs w:val="23"/>
        </w:rPr>
        <w:t> </w:t>
      </w:r>
    </w:p>
    <w:p w:rsidR="007935E9" w:rsidRPr="007935E9" w:rsidRDefault="007935E9" w:rsidP="007935E9">
      <w:pPr>
        <w:shd w:val="clear" w:color="auto" w:fill="FFFFFF"/>
        <w:spacing w:after="0" w:line="240" w:lineRule="auto"/>
        <w:textAlignment w:val="baseline"/>
        <w:rPr>
          <w:rFonts w:ascii="Open Sans" w:eastAsia="Times New Roman" w:hAnsi="Open Sans" w:cs="Times New Roman"/>
          <w:color w:val="888888"/>
          <w:sz w:val="23"/>
          <w:szCs w:val="23"/>
        </w:rPr>
      </w:pPr>
      <w:r w:rsidRPr="007935E9">
        <w:rPr>
          <w:rFonts w:ascii="inherit" w:eastAsia="Times New Roman" w:hAnsi="inherit" w:cs="Times New Roman"/>
          <w:i/>
          <w:iCs/>
          <w:color w:val="888888"/>
          <w:sz w:val="23"/>
          <w:szCs w:val="23"/>
          <w:bdr w:val="none" w:sz="0" w:space="0" w:color="auto" w:frame="1"/>
        </w:rPr>
        <w:t xml:space="preserve">For more information contact Andrea </w:t>
      </w:r>
      <w:proofErr w:type="spellStart"/>
      <w:r w:rsidRPr="007935E9">
        <w:rPr>
          <w:rFonts w:ascii="inherit" w:eastAsia="Times New Roman" w:hAnsi="inherit" w:cs="Times New Roman"/>
          <w:i/>
          <w:iCs/>
          <w:color w:val="888888"/>
          <w:sz w:val="23"/>
          <w:szCs w:val="23"/>
          <w:bdr w:val="none" w:sz="0" w:space="0" w:color="auto" w:frame="1"/>
        </w:rPr>
        <w:t>Cifuentes</w:t>
      </w:r>
      <w:proofErr w:type="spellEnd"/>
      <w:r w:rsidRPr="007935E9">
        <w:rPr>
          <w:rFonts w:ascii="inherit" w:eastAsia="Times New Roman" w:hAnsi="inherit" w:cs="Times New Roman"/>
          <w:i/>
          <w:iCs/>
          <w:color w:val="888888"/>
          <w:sz w:val="23"/>
          <w:szCs w:val="23"/>
          <w:bdr w:val="none" w:sz="0" w:space="0" w:color="auto" w:frame="1"/>
        </w:rPr>
        <w:t>, Technical Adviser of the BEA Program, to the email acifuentes@cccs.org.co</w:t>
      </w:r>
    </w:p>
    <w:p w:rsidR="007935E9" w:rsidRDefault="007935E9">
      <w:bookmarkStart w:id="0" w:name="_GoBack"/>
      <w:bookmarkEnd w:id="0"/>
    </w:p>
    <w:sectPr w:rsidR="00793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2C79"/>
    <w:multiLevelType w:val="multilevel"/>
    <w:tmpl w:val="B8DE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711E1"/>
    <w:multiLevelType w:val="multilevel"/>
    <w:tmpl w:val="4178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D9"/>
    <w:rsid w:val="002B7BAD"/>
    <w:rsid w:val="005B3923"/>
    <w:rsid w:val="007020D9"/>
    <w:rsid w:val="0079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0E84A-6FD8-4108-817F-FFF85E25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91826">
      <w:bodyDiv w:val="1"/>
      <w:marLeft w:val="0"/>
      <w:marRight w:val="0"/>
      <w:marTop w:val="0"/>
      <w:marBottom w:val="0"/>
      <w:divBdr>
        <w:top w:val="none" w:sz="0" w:space="0" w:color="auto"/>
        <w:left w:val="none" w:sz="0" w:space="0" w:color="auto"/>
        <w:bottom w:val="none" w:sz="0" w:space="0" w:color="auto"/>
        <w:right w:val="none" w:sz="0" w:space="0" w:color="auto"/>
      </w:divBdr>
    </w:div>
    <w:div w:id="14002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ONeill</dc:creator>
  <cp:keywords/>
  <dc:description/>
  <cp:lastModifiedBy>Lori ONeill</cp:lastModifiedBy>
  <cp:revision>2</cp:revision>
  <dcterms:created xsi:type="dcterms:W3CDTF">2017-03-17T13:39:00Z</dcterms:created>
  <dcterms:modified xsi:type="dcterms:W3CDTF">2017-03-17T13:39:00Z</dcterms:modified>
</cp:coreProperties>
</file>